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54001" w14:textId="77777777" w:rsidR="00047526" w:rsidRDefault="003E31FD">
      <w:pPr>
        <w:spacing w:before="338" w:line="215" w:lineRule="auto"/>
        <w:ind w:right="27"/>
        <w:jc w:val="both"/>
        <w:rPr>
          <w:rFonts w:ascii="迷你简新舒体" w:eastAsia="迷你简新舒体" w:hAnsi="迷你简新舒体" w:cs="迷你简新舒体"/>
          <w:sz w:val="50"/>
          <w:szCs w:val="50"/>
        </w:rPr>
      </w:pPr>
      <w:r>
        <w:rPr>
          <w:rFonts w:ascii="迷你简新舒体" w:eastAsia="迷你简新舒体" w:hAnsi="迷你简新舒体" w:cs="迷你简新舒体"/>
          <w:noProof/>
          <w:color w:val="234577"/>
          <w:position w:val="-20"/>
          <w:sz w:val="50"/>
          <w:szCs w:val="50"/>
        </w:rPr>
        <w:drawing>
          <wp:anchor distT="0" distB="0" distL="0" distR="0" simplePos="0" relativeHeight="251660288" behindDoc="1" locked="0" layoutInCell="1" allowOverlap="1" wp14:anchorId="2BD54015" wp14:editId="2BD54016">
            <wp:simplePos x="0" y="0"/>
            <wp:positionH relativeFrom="column">
              <wp:posOffset>-158750</wp:posOffset>
            </wp:positionH>
            <wp:positionV relativeFrom="paragraph">
              <wp:posOffset>-105410</wp:posOffset>
            </wp:positionV>
            <wp:extent cx="2156460" cy="502285"/>
            <wp:effectExtent l="0" t="0" r="7620" b="635"/>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7"/>
                    <a:stretch>
                      <a:fillRect/>
                    </a:stretch>
                  </pic:blipFill>
                  <pic:spPr>
                    <a:xfrm>
                      <a:off x="0" y="0"/>
                      <a:ext cx="2156778" cy="502808"/>
                    </a:xfrm>
                    <a:prstGeom prst="rect">
                      <a:avLst/>
                    </a:prstGeom>
                  </pic:spPr>
                </pic:pic>
              </a:graphicData>
            </a:graphic>
          </wp:anchor>
        </w:drawing>
      </w:r>
      <w:r>
        <w:rPr>
          <w:noProof/>
        </w:rPr>
        <w:drawing>
          <wp:anchor distT="0" distB="0" distL="0" distR="0" simplePos="0" relativeHeight="251659264" behindDoc="1" locked="0" layoutInCell="1" allowOverlap="1" wp14:anchorId="2BD54017" wp14:editId="2BD54018">
            <wp:simplePos x="0" y="0"/>
            <wp:positionH relativeFrom="column">
              <wp:posOffset>3276600</wp:posOffset>
            </wp:positionH>
            <wp:positionV relativeFrom="paragraph">
              <wp:posOffset>100965</wp:posOffset>
            </wp:positionV>
            <wp:extent cx="2169160" cy="573405"/>
            <wp:effectExtent l="0" t="0" r="10160" b="5715"/>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
                    <a:stretch>
                      <a:fillRect/>
                    </a:stretch>
                  </pic:blipFill>
                  <pic:spPr>
                    <a:xfrm>
                      <a:off x="0" y="0"/>
                      <a:ext cx="2169160" cy="573405"/>
                    </a:xfrm>
                    <a:prstGeom prst="rect">
                      <a:avLst/>
                    </a:prstGeom>
                  </pic:spPr>
                </pic:pic>
              </a:graphicData>
            </a:graphic>
          </wp:anchor>
        </w:drawing>
      </w:r>
      <w:proofErr w:type="spellStart"/>
      <w:r>
        <w:rPr>
          <w:rFonts w:ascii="迷你简新舒体" w:eastAsia="迷你简新舒体" w:hAnsi="迷你简新舒体" w:cs="迷你简新舒体"/>
          <w:color w:val="234577"/>
          <w:spacing w:val="-16"/>
          <w:sz w:val="50"/>
          <w:szCs w:val="50"/>
        </w:rPr>
        <w:t>国家级平台</w:t>
      </w:r>
      <w:proofErr w:type="spellEnd"/>
    </w:p>
    <w:p w14:paraId="2BD54002" w14:textId="77777777" w:rsidR="00047526" w:rsidRDefault="003E31FD">
      <w:pPr>
        <w:spacing w:line="196" w:lineRule="auto"/>
        <w:rPr>
          <w:sz w:val="22"/>
          <w:szCs w:val="22"/>
        </w:rPr>
      </w:pPr>
      <w:r>
        <w:rPr>
          <w:color w:val="808285"/>
          <w:spacing w:val="-3"/>
          <w:sz w:val="22"/>
          <w:szCs w:val="22"/>
        </w:rPr>
        <w:t>CENTERS</w:t>
      </w:r>
      <w:r>
        <w:rPr>
          <w:color w:val="808285"/>
          <w:spacing w:val="6"/>
          <w:sz w:val="22"/>
          <w:szCs w:val="22"/>
        </w:rPr>
        <w:t xml:space="preserve"> </w:t>
      </w:r>
      <w:r>
        <w:rPr>
          <w:color w:val="808285"/>
          <w:spacing w:val="-3"/>
          <w:sz w:val="22"/>
          <w:szCs w:val="22"/>
        </w:rPr>
        <w:t>AND</w:t>
      </w:r>
      <w:r>
        <w:rPr>
          <w:color w:val="808285"/>
          <w:spacing w:val="16"/>
          <w:sz w:val="22"/>
          <w:szCs w:val="22"/>
        </w:rPr>
        <w:t xml:space="preserve"> </w:t>
      </w:r>
      <w:r>
        <w:rPr>
          <w:color w:val="808285"/>
          <w:spacing w:val="-3"/>
          <w:sz w:val="22"/>
          <w:szCs w:val="22"/>
        </w:rPr>
        <w:t>LABORATORIES</w:t>
      </w:r>
    </w:p>
    <w:p w14:paraId="2BD54003" w14:textId="77777777" w:rsidR="00047526" w:rsidRDefault="003E31FD">
      <w:pPr>
        <w:spacing w:before="138" w:line="20" w:lineRule="exact"/>
        <w:ind w:firstLine="46"/>
      </w:pPr>
      <w:r>
        <w:rPr>
          <w:noProof/>
        </w:rPr>
        <w:drawing>
          <wp:inline distT="0" distB="0" distL="0" distR="0" wp14:anchorId="2BD54019" wp14:editId="2BD5401A">
            <wp:extent cx="5372100" cy="1270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9"/>
                    <a:stretch>
                      <a:fillRect/>
                    </a:stretch>
                  </pic:blipFill>
                  <pic:spPr>
                    <a:xfrm>
                      <a:off x="0" y="0"/>
                      <a:ext cx="5372315" cy="12700"/>
                    </a:xfrm>
                    <a:prstGeom prst="rect">
                      <a:avLst/>
                    </a:prstGeom>
                  </pic:spPr>
                </pic:pic>
              </a:graphicData>
            </a:graphic>
          </wp:inline>
        </w:drawing>
      </w:r>
    </w:p>
    <w:p w14:paraId="2BD54004" w14:textId="77777777" w:rsidR="00047526" w:rsidRDefault="003E31FD">
      <w:pPr>
        <w:spacing w:before="92" w:line="225" w:lineRule="auto"/>
        <w:rPr>
          <w:rFonts w:ascii="迷你简艺黑" w:eastAsia="迷你简艺黑" w:hAnsi="迷你简艺黑" w:cs="迷你简艺黑"/>
          <w:sz w:val="24"/>
          <w:szCs w:val="24"/>
          <w:lang w:eastAsia="zh-CN"/>
        </w:rPr>
      </w:pPr>
      <w:r>
        <w:rPr>
          <w:rFonts w:ascii="迷你简艺黑" w:eastAsia="迷你简艺黑" w:hAnsi="迷你简艺黑" w:cs="迷你简艺黑"/>
          <w:color w:val="234577"/>
          <w:spacing w:val="-2"/>
          <w:sz w:val="24"/>
          <w:szCs w:val="24"/>
          <w:lang w:eastAsia="zh-CN"/>
        </w:rPr>
        <w:t>土木水利国家级实验教学示范中心</w:t>
      </w:r>
    </w:p>
    <w:p w14:paraId="2BD54005" w14:textId="00A5BC56" w:rsidR="00047526" w:rsidRPr="0076206B" w:rsidRDefault="003E31FD" w:rsidP="0076206B">
      <w:pPr>
        <w:pStyle w:val="a3"/>
        <w:spacing w:line="336" w:lineRule="auto"/>
        <w:ind w:rightChars="1100" w:right="2310" w:firstLineChars="200" w:firstLine="360"/>
        <w:rPr>
          <w:rFonts w:ascii="Times New Roman" w:hAnsi="Times New Roman" w:cs="Times New Roman"/>
          <w:lang w:eastAsia="zh-CN"/>
        </w:rPr>
      </w:pPr>
      <w:r w:rsidRPr="0076206B">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2BD5401B" wp14:editId="1AE4C16F">
                <wp:simplePos x="0" y="0"/>
                <wp:positionH relativeFrom="column">
                  <wp:posOffset>4265319</wp:posOffset>
                </wp:positionH>
                <wp:positionV relativeFrom="paragraph">
                  <wp:posOffset>1197536</wp:posOffset>
                </wp:positionV>
                <wp:extent cx="829310" cy="1739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29310" cy="173990"/>
                        </a:xfrm>
                        <a:prstGeom prst="rect">
                          <a:avLst/>
                        </a:prstGeom>
                        <a:noFill/>
                        <a:ln>
                          <a:noFill/>
                        </a:ln>
                      </wps:spPr>
                      <wps:txbx>
                        <w:txbxContent>
                          <w:p w14:paraId="2BD5402D" w14:textId="77777777" w:rsidR="00047526" w:rsidRDefault="003E31FD">
                            <w:pPr>
                              <w:pStyle w:val="a3"/>
                              <w:spacing w:before="20" w:line="235" w:lineRule="auto"/>
                              <w:ind w:left="20"/>
                              <w:rPr>
                                <w:sz w:val="16"/>
                                <w:szCs w:val="16"/>
                              </w:rPr>
                            </w:pPr>
                            <w:proofErr w:type="spellStart"/>
                            <w:r>
                              <w:rPr>
                                <w:color w:val="234577"/>
                                <w:spacing w:val="-2"/>
                                <w:sz w:val="16"/>
                                <w:szCs w:val="16"/>
                              </w:rPr>
                              <w:t>国家级教学成果奖</w:t>
                            </w:r>
                            <w:proofErr w:type="spellEnd"/>
                          </w:p>
                        </w:txbxContent>
                      </wps:txbx>
                      <wps:bodyPr lIns="0" tIns="0" rIns="0" bIns="0" upright="1"/>
                    </wps:wsp>
                  </a:graphicData>
                </a:graphic>
              </wp:anchor>
            </w:drawing>
          </mc:Choice>
          <mc:Fallback>
            <w:pict>
              <v:shapetype w14:anchorId="2BD5401B" id="_x0000_t202" coordsize="21600,21600" o:spt="202" path="m,l,21600r21600,l21600,xe">
                <v:stroke joinstyle="miter"/>
                <v:path gradientshapeok="t" o:connecttype="rect"/>
              </v:shapetype>
              <v:shape id="文本框 7" o:spid="_x0000_s1026" type="#_x0000_t202" style="position:absolute;left:0;text-align:left;margin-left:335.85pt;margin-top:94.3pt;width:65.3pt;height:13.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" filled="f" stroked="f">
                <v:textbox inset="0,0,0,0">
                  <w:txbxContent>
                    <w:p w14:paraId="2BD5402D" w14:textId="77777777" w:rsidR="00047526" w:rsidRDefault="003E31FD">
                      <w:pPr>
                        <w:pStyle w:val="a3"/>
                        <w:spacing w:before="20" w:line="235" w:lineRule="auto"/>
                        <w:ind w:left="20"/>
                        <w:rPr>
                          <w:sz w:val="16"/>
                          <w:szCs w:val="16"/>
                        </w:rPr>
                      </w:pPr>
                      <w:proofErr w:type="spellStart"/>
                      <w:r>
                        <w:rPr>
                          <w:color w:val="234577"/>
                          <w:spacing w:val="-2"/>
                          <w:sz w:val="16"/>
                          <w:szCs w:val="16"/>
                        </w:rPr>
                        <w:t>国家级教学成果奖</w:t>
                      </w:r>
                      <w:proofErr w:type="spellEnd"/>
                    </w:p>
                  </w:txbxContent>
                </v:textbox>
              </v:shape>
            </w:pict>
          </mc:Fallback>
        </mc:AlternateContent>
      </w:r>
      <w:r w:rsidRPr="0076206B">
        <w:rPr>
          <w:rFonts w:ascii="Times New Roman" w:hAnsi="Times New Roman" w:cs="Times New Roman"/>
          <w:noProof/>
        </w:rPr>
        <w:drawing>
          <wp:anchor distT="0" distB="0" distL="0" distR="0" simplePos="0" relativeHeight="251651072" behindDoc="0" locked="0" layoutInCell="1" allowOverlap="1" wp14:anchorId="2BD5401D" wp14:editId="2D2CD64A">
            <wp:simplePos x="0" y="0"/>
            <wp:positionH relativeFrom="column">
              <wp:posOffset>3899973</wp:posOffset>
            </wp:positionH>
            <wp:positionV relativeFrom="paragraph">
              <wp:posOffset>143510</wp:posOffset>
            </wp:positionV>
            <wp:extent cx="1576705" cy="1059180"/>
            <wp:effectExtent l="0" t="0" r="8255" b="762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0"/>
                    <a:stretch>
                      <a:fillRect/>
                    </a:stretch>
                  </pic:blipFill>
                  <pic:spPr>
                    <a:xfrm>
                      <a:off x="0" y="0"/>
                      <a:ext cx="1576705" cy="1059180"/>
                    </a:xfrm>
                    <a:prstGeom prst="rect">
                      <a:avLst/>
                    </a:prstGeom>
                  </pic:spPr>
                </pic:pic>
              </a:graphicData>
            </a:graphic>
          </wp:anchor>
        </w:drawing>
      </w:r>
      <w:r w:rsidRPr="0076206B">
        <w:rPr>
          <w:rFonts w:ascii="宋体" w:eastAsia="宋体" w:hAnsi="宋体" w:cs="宋体" w:hint="eastAsia"/>
          <w:color w:val="4B4C4D"/>
          <w:lang w:eastAsia="zh-CN"/>
        </w:rPr>
        <w:t>土木水利实验教学中心依托结构工程、水利工程国家重点学科及海岸和</w:t>
      </w:r>
      <w:r w:rsidRPr="0076206B">
        <w:rPr>
          <w:rFonts w:ascii="宋体" w:eastAsia="宋体" w:hAnsi="宋体" w:cs="宋体" w:hint="eastAsia"/>
          <w:color w:val="4B4C4D"/>
          <w:spacing w:val="4"/>
          <w:lang w:eastAsia="zh-CN"/>
        </w:rPr>
        <w:t>近海工程国家重点实验室，拥有</w:t>
      </w:r>
      <w:r w:rsidRPr="0076206B">
        <w:rPr>
          <w:rFonts w:ascii="Times New Roman" w:hAnsi="Times New Roman" w:cs="Times New Roman"/>
          <w:color w:val="4B4C4D"/>
          <w:spacing w:val="4"/>
          <w:lang w:eastAsia="zh-CN"/>
        </w:rPr>
        <w:t>4</w:t>
      </w:r>
      <w:r w:rsidRPr="0076206B">
        <w:rPr>
          <w:rFonts w:ascii="宋体" w:eastAsia="宋体" w:hAnsi="宋体" w:cs="宋体" w:hint="eastAsia"/>
          <w:color w:val="4B4C4D"/>
          <w:spacing w:val="4"/>
          <w:lang w:eastAsia="zh-CN"/>
        </w:rPr>
        <w:t>个基础实验室、</w:t>
      </w:r>
      <w:r w:rsidRPr="0076206B">
        <w:rPr>
          <w:rFonts w:ascii="Times New Roman" w:hAnsi="Times New Roman" w:cs="Times New Roman"/>
          <w:color w:val="4B4C4D"/>
          <w:spacing w:val="4"/>
          <w:lang w:eastAsia="zh-CN"/>
        </w:rPr>
        <w:t>8</w:t>
      </w:r>
      <w:r w:rsidRPr="0076206B">
        <w:rPr>
          <w:rFonts w:ascii="宋体" w:eastAsia="宋体" w:hAnsi="宋体" w:cs="宋体" w:hint="eastAsia"/>
          <w:color w:val="4B4C4D"/>
          <w:spacing w:val="4"/>
          <w:lang w:eastAsia="zh-CN"/>
        </w:rPr>
        <w:t>个专业（含方向）实验</w:t>
      </w:r>
      <w:r w:rsidRPr="0076206B">
        <w:rPr>
          <w:rFonts w:ascii="宋体" w:eastAsia="宋体" w:hAnsi="宋体" w:cs="宋体" w:hint="eastAsia"/>
          <w:color w:val="4B4C4D"/>
          <w:spacing w:val="2"/>
          <w:lang w:eastAsia="zh-CN"/>
        </w:rPr>
        <w:t>室、</w:t>
      </w:r>
      <w:r w:rsidRPr="0076206B">
        <w:rPr>
          <w:rFonts w:ascii="Times New Roman" w:hAnsi="Times New Roman" w:cs="Times New Roman"/>
          <w:color w:val="4B4C4D"/>
          <w:spacing w:val="2"/>
          <w:lang w:eastAsia="zh-CN"/>
        </w:rPr>
        <w:t>1</w:t>
      </w:r>
      <w:r w:rsidRPr="0076206B">
        <w:rPr>
          <w:rFonts w:ascii="宋体" w:eastAsia="宋体" w:hAnsi="宋体" w:cs="宋体" w:hint="eastAsia"/>
          <w:color w:val="4B4C4D"/>
          <w:spacing w:val="2"/>
          <w:lang w:eastAsia="zh-CN"/>
        </w:rPr>
        <w:t>个创新实践基地、</w:t>
      </w:r>
      <w:r w:rsidRPr="0076206B">
        <w:rPr>
          <w:rFonts w:ascii="Times New Roman" w:hAnsi="Times New Roman" w:cs="Times New Roman"/>
          <w:color w:val="4B4C4D"/>
          <w:spacing w:val="2"/>
          <w:lang w:eastAsia="zh-CN"/>
        </w:rPr>
        <w:t>1</w:t>
      </w:r>
      <w:r w:rsidRPr="0076206B">
        <w:rPr>
          <w:rFonts w:ascii="宋体" w:eastAsia="宋体" w:hAnsi="宋体" w:cs="宋体" w:hint="eastAsia"/>
          <w:color w:val="4B4C4D"/>
          <w:spacing w:val="2"/>
          <w:lang w:eastAsia="zh-CN"/>
        </w:rPr>
        <w:t>个大学生结构设计活动中心、</w:t>
      </w:r>
      <w:r w:rsidRPr="0076206B">
        <w:rPr>
          <w:rFonts w:ascii="Times New Roman" w:hAnsi="Times New Roman" w:cs="Times New Roman"/>
          <w:color w:val="4B4C4D"/>
          <w:spacing w:val="2"/>
          <w:lang w:eastAsia="zh-CN"/>
        </w:rPr>
        <w:t>1</w:t>
      </w:r>
      <w:r w:rsidRPr="0076206B">
        <w:rPr>
          <w:rFonts w:ascii="宋体" w:eastAsia="宋体" w:hAnsi="宋体" w:cs="宋体" w:hint="eastAsia"/>
          <w:color w:val="4B4C4D"/>
          <w:spacing w:val="2"/>
          <w:lang w:eastAsia="zh-CN"/>
        </w:rPr>
        <w:t>个</w:t>
      </w:r>
      <w:r w:rsidRPr="0076206B">
        <w:rPr>
          <w:rFonts w:ascii="Times New Roman" w:hAnsi="Times New Roman" w:cs="Times New Roman"/>
          <w:color w:val="4B4C4D"/>
          <w:lang w:eastAsia="zh-CN"/>
        </w:rPr>
        <w:t>BIM</w:t>
      </w:r>
      <w:r w:rsidRPr="0076206B">
        <w:rPr>
          <w:rFonts w:ascii="宋体" w:eastAsia="宋体" w:hAnsi="宋体" w:cs="宋体" w:hint="eastAsia"/>
          <w:color w:val="4B4C4D"/>
          <w:spacing w:val="2"/>
          <w:lang w:eastAsia="zh-CN"/>
        </w:rPr>
        <w:t>研</w:t>
      </w:r>
      <w:r w:rsidRPr="0076206B">
        <w:rPr>
          <w:rFonts w:ascii="宋体" w:eastAsia="宋体" w:hAnsi="宋体" w:cs="宋体" w:hint="eastAsia"/>
          <w:color w:val="4B4C4D"/>
          <w:spacing w:val="1"/>
          <w:lang w:eastAsia="zh-CN"/>
        </w:rPr>
        <w:t>究与实践</w:t>
      </w:r>
      <w:r w:rsidRPr="0076206B">
        <w:rPr>
          <w:rFonts w:ascii="宋体" w:eastAsia="宋体" w:hAnsi="宋体" w:cs="宋体" w:hint="eastAsia"/>
          <w:color w:val="4B4C4D"/>
          <w:spacing w:val="7"/>
          <w:lang w:eastAsia="zh-CN"/>
        </w:rPr>
        <w:t>中心以及</w:t>
      </w:r>
      <w:r w:rsidRPr="0076206B">
        <w:rPr>
          <w:rFonts w:ascii="Times New Roman" w:hAnsi="Times New Roman" w:cs="Times New Roman"/>
          <w:color w:val="4B4C4D"/>
          <w:spacing w:val="7"/>
          <w:lang w:eastAsia="zh-CN"/>
        </w:rPr>
        <w:t>1</w:t>
      </w:r>
      <w:r w:rsidRPr="0076206B">
        <w:rPr>
          <w:rFonts w:ascii="宋体" w:eastAsia="宋体" w:hAnsi="宋体" w:cs="宋体" w:hint="eastAsia"/>
          <w:color w:val="4B4C4D"/>
          <w:spacing w:val="7"/>
          <w:lang w:eastAsia="zh-CN"/>
        </w:rPr>
        <w:t>个土木水利虚拟仿真实验教学中心。实验用房面积</w:t>
      </w:r>
      <w:r w:rsidRPr="0076206B">
        <w:rPr>
          <w:rFonts w:ascii="Times New Roman" w:hAnsi="Times New Roman" w:cs="Times New Roman"/>
          <w:color w:val="4B4C4D"/>
          <w:spacing w:val="7"/>
          <w:lang w:eastAsia="zh-CN"/>
        </w:rPr>
        <w:t>21199</w:t>
      </w:r>
      <w:r w:rsidRPr="0076206B">
        <w:rPr>
          <w:rFonts w:ascii="宋体" w:eastAsia="宋体" w:hAnsi="宋体" w:cs="宋体" w:hint="eastAsia"/>
          <w:color w:val="4B4C4D"/>
          <w:spacing w:val="7"/>
          <w:lang w:eastAsia="zh-CN"/>
        </w:rPr>
        <w:t>平方</w:t>
      </w:r>
      <w:r w:rsidRPr="0076206B">
        <w:rPr>
          <w:rFonts w:ascii="宋体" w:eastAsia="宋体" w:hAnsi="宋体" w:cs="宋体" w:hint="eastAsia"/>
          <w:color w:val="4B4C4D"/>
          <w:spacing w:val="8"/>
          <w:lang w:eastAsia="zh-CN"/>
        </w:rPr>
        <w:t>米，仪器设备总价值</w:t>
      </w:r>
      <w:r w:rsidRPr="0076206B">
        <w:rPr>
          <w:rFonts w:ascii="Times New Roman" w:hAnsi="Times New Roman" w:cs="Times New Roman"/>
          <w:color w:val="4B4C4D"/>
          <w:spacing w:val="8"/>
          <w:lang w:eastAsia="zh-CN"/>
        </w:rPr>
        <w:t>17150</w:t>
      </w:r>
      <w:r w:rsidRPr="0076206B">
        <w:rPr>
          <w:rFonts w:ascii="宋体" w:eastAsia="宋体" w:hAnsi="宋体" w:cs="宋体" w:hint="eastAsia"/>
          <w:color w:val="4B4C4D"/>
          <w:spacing w:val="8"/>
          <w:lang w:eastAsia="zh-CN"/>
        </w:rPr>
        <w:t>万元。</w:t>
      </w:r>
      <w:r w:rsidRPr="0076206B">
        <w:rPr>
          <w:rFonts w:ascii="Times New Roman" w:hAnsi="Times New Roman" w:cs="Times New Roman"/>
          <w:color w:val="4B4C4D"/>
          <w:spacing w:val="8"/>
          <w:lang w:eastAsia="zh-CN"/>
        </w:rPr>
        <w:t>2009</w:t>
      </w:r>
      <w:r w:rsidRPr="0076206B">
        <w:rPr>
          <w:rFonts w:ascii="宋体" w:eastAsia="宋体" w:hAnsi="宋体" w:cs="宋体" w:hint="eastAsia"/>
          <w:color w:val="4B4C4D"/>
          <w:spacing w:val="8"/>
          <w:lang w:eastAsia="zh-CN"/>
        </w:rPr>
        <w:t>年被评为辽宁省实验教学示范中</w:t>
      </w:r>
      <w:r w:rsidRPr="0076206B">
        <w:rPr>
          <w:rFonts w:ascii="宋体" w:eastAsia="宋体" w:hAnsi="宋体" w:cs="宋体" w:hint="eastAsia"/>
          <w:color w:val="4B4C4D"/>
          <w:spacing w:val="-1"/>
          <w:lang w:eastAsia="zh-CN"/>
        </w:rPr>
        <w:t>心，</w:t>
      </w:r>
      <w:r w:rsidRPr="0076206B">
        <w:rPr>
          <w:rFonts w:ascii="Times New Roman" w:hAnsi="Times New Roman" w:cs="Times New Roman"/>
          <w:color w:val="4B4C4D"/>
          <w:spacing w:val="-1"/>
          <w:lang w:eastAsia="zh-CN"/>
        </w:rPr>
        <w:t>2012</w:t>
      </w:r>
      <w:r w:rsidRPr="0076206B">
        <w:rPr>
          <w:rFonts w:ascii="宋体" w:eastAsia="宋体" w:hAnsi="宋体" w:cs="宋体" w:hint="eastAsia"/>
          <w:color w:val="4B4C4D"/>
          <w:spacing w:val="-1"/>
          <w:lang w:eastAsia="zh-CN"/>
        </w:rPr>
        <w:t>年通过教育部验收，成为国家级实验教学示范中心。</w:t>
      </w:r>
    </w:p>
    <w:p w14:paraId="2BD54006" w14:textId="5A15CEC8" w:rsidR="00047526" w:rsidRPr="0076206B" w:rsidRDefault="003E31FD" w:rsidP="0076206B">
      <w:pPr>
        <w:pStyle w:val="a3"/>
        <w:spacing w:line="336" w:lineRule="auto"/>
        <w:ind w:rightChars="1100" w:right="2310" w:firstLineChars="200" w:firstLine="360"/>
        <w:rPr>
          <w:rFonts w:ascii="Times New Roman" w:hAnsi="Times New Roman" w:cs="Times New Roman"/>
          <w:lang w:eastAsia="zh-CN"/>
        </w:rPr>
      </w:pPr>
      <w:r w:rsidRPr="0076206B">
        <w:rPr>
          <w:rFonts w:ascii="Times New Roman" w:hAnsi="Times New Roman" w:cs="Times New Roman"/>
          <w:noProof/>
        </w:rPr>
        <w:drawing>
          <wp:anchor distT="0" distB="0" distL="0" distR="0" simplePos="0" relativeHeight="251657216" behindDoc="0" locked="0" layoutInCell="1" allowOverlap="1" wp14:anchorId="2BD5401F" wp14:editId="2FA24D5A">
            <wp:simplePos x="0" y="0"/>
            <wp:positionH relativeFrom="column">
              <wp:posOffset>3907642</wp:posOffset>
            </wp:positionH>
            <wp:positionV relativeFrom="paragraph">
              <wp:posOffset>136789</wp:posOffset>
            </wp:positionV>
            <wp:extent cx="1537970" cy="1059180"/>
            <wp:effectExtent l="0" t="0" r="1270" b="762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1"/>
                    <a:stretch>
                      <a:fillRect/>
                    </a:stretch>
                  </pic:blipFill>
                  <pic:spPr>
                    <a:xfrm>
                      <a:off x="0" y="0"/>
                      <a:ext cx="1537970" cy="1059180"/>
                    </a:xfrm>
                    <a:prstGeom prst="rect">
                      <a:avLst/>
                    </a:prstGeom>
                  </pic:spPr>
                </pic:pic>
              </a:graphicData>
            </a:graphic>
          </wp:anchor>
        </w:drawing>
      </w:r>
      <w:r w:rsidRPr="0076206B">
        <w:rPr>
          <w:rFonts w:ascii="宋体" w:eastAsia="宋体" w:hAnsi="宋体" w:cs="宋体" w:hint="eastAsia"/>
          <w:color w:val="4B4C4D"/>
          <w:lang w:eastAsia="zh-CN"/>
        </w:rPr>
        <w:t>中心立足学校</w:t>
      </w:r>
      <w:r w:rsidRPr="0076206B">
        <w:rPr>
          <w:rFonts w:ascii="Times New Roman" w:hAnsi="Times New Roman" w:cs="Times New Roman"/>
          <w:color w:val="4B4C4D"/>
          <w:lang w:eastAsia="zh-CN"/>
        </w:rPr>
        <w:t>“</w:t>
      </w:r>
      <w:r w:rsidRPr="0076206B">
        <w:rPr>
          <w:rFonts w:ascii="宋体" w:eastAsia="宋体" w:hAnsi="宋体" w:cs="宋体" w:hint="eastAsia"/>
          <w:color w:val="4B4C4D"/>
          <w:lang w:eastAsia="zh-CN"/>
        </w:rPr>
        <w:t>实施精英教育、培养精英人才</w:t>
      </w:r>
      <w:r w:rsidRPr="0076206B">
        <w:rPr>
          <w:rFonts w:ascii="Times New Roman" w:hAnsi="Times New Roman" w:cs="Times New Roman"/>
          <w:color w:val="4B4C4D"/>
          <w:lang w:eastAsia="zh-CN"/>
        </w:rPr>
        <w:t>”</w:t>
      </w:r>
      <w:r w:rsidRPr="0076206B">
        <w:rPr>
          <w:rFonts w:ascii="宋体" w:eastAsia="宋体" w:hAnsi="宋体" w:cs="宋体" w:hint="eastAsia"/>
          <w:color w:val="4B4C4D"/>
          <w:lang w:eastAsia="zh-CN"/>
        </w:rPr>
        <w:t>的培养目标，服</w:t>
      </w:r>
      <w:r w:rsidRPr="0076206B">
        <w:rPr>
          <w:rFonts w:ascii="宋体" w:eastAsia="宋体" w:hAnsi="宋体" w:cs="宋体" w:hint="eastAsia"/>
          <w:color w:val="4B4C4D"/>
          <w:spacing w:val="-1"/>
          <w:lang w:eastAsia="zh-CN"/>
        </w:rPr>
        <w:t>务于土</w:t>
      </w:r>
      <w:r w:rsidRPr="0076206B">
        <w:rPr>
          <w:rFonts w:ascii="宋体" w:eastAsia="宋体" w:hAnsi="宋体" w:cs="宋体" w:hint="eastAsia"/>
          <w:color w:val="4B4C4D"/>
          <w:spacing w:val="3"/>
          <w:lang w:eastAsia="zh-CN"/>
        </w:rPr>
        <w:t>木水利类本科专业人才培养。承担</w:t>
      </w:r>
      <w:r w:rsidRPr="0076206B">
        <w:rPr>
          <w:rFonts w:ascii="Times New Roman" w:hAnsi="Times New Roman" w:cs="Times New Roman"/>
          <w:color w:val="4B4C4D"/>
          <w:spacing w:val="3"/>
          <w:lang w:eastAsia="zh-CN"/>
        </w:rPr>
        <w:t>14</w:t>
      </w:r>
      <w:r w:rsidRPr="0076206B">
        <w:rPr>
          <w:rFonts w:ascii="宋体" w:eastAsia="宋体" w:hAnsi="宋体" w:cs="宋体" w:hint="eastAsia"/>
          <w:color w:val="4B4C4D"/>
          <w:spacing w:val="3"/>
          <w:lang w:eastAsia="zh-CN"/>
        </w:rPr>
        <w:t>个本科专业、</w:t>
      </w:r>
      <w:r w:rsidRPr="0076206B">
        <w:rPr>
          <w:rFonts w:ascii="Times New Roman" w:hAnsi="Times New Roman" w:cs="Times New Roman"/>
          <w:color w:val="4B4C4D"/>
          <w:spacing w:val="3"/>
          <w:lang w:eastAsia="zh-CN"/>
        </w:rPr>
        <w:t>48</w:t>
      </w:r>
      <w:r w:rsidRPr="0076206B">
        <w:rPr>
          <w:rFonts w:ascii="宋体" w:eastAsia="宋体" w:hAnsi="宋体" w:cs="宋体" w:hint="eastAsia"/>
          <w:color w:val="4B4C4D"/>
          <w:spacing w:val="3"/>
          <w:lang w:eastAsia="zh-CN"/>
        </w:rPr>
        <w:t>门实验课程的实验教学任务。实验项目总计</w:t>
      </w:r>
      <w:r w:rsidRPr="0076206B">
        <w:rPr>
          <w:rFonts w:ascii="Times New Roman" w:hAnsi="Times New Roman" w:cs="Times New Roman"/>
          <w:color w:val="4B4C4D"/>
          <w:spacing w:val="3"/>
          <w:lang w:eastAsia="zh-CN"/>
        </w:rPr>
        <w:t>176</w:t>
      </w:r>
      <w:r w:rsidRPr="0076206B">
        <w:rPr>
          <w:rFonts w:ascii="宋体" w:eastAsia="宋体" w:hAnsi="宋体" w:cs="宋体" w:hint="eastAsia"/>
          <w:color w:val="4B4C4D"/>
          <w:spacing w:val="3"/>
          <w:lang w:eastAsia="zh-CN"/>
        </w:rPr>
        <w:t>项，每年服务本校学生数约</w:t>
      </w:r>
      <w:r w:rsidRPr="0076206B">
        <w:rPr>
          <w:rFonts w:ascii="Times New Roman" w:hAnsi="Times New Roman" w:cs="Times New Roman"/>
          <w:color w:val="4B4C4D"/>
          <w:spacing w:val="3"/>
          <w:lang w:eastAsia="zh-CN"/>
        </w:rPr>
        <w:t>2300</w:t>
      </w:r>
      <w:r w:rsidRPr="0076206B">
        <w:rPr>
          <w:rFonts w:ascii="宋体" w:eastAsia="宋体" w:hAnsi="宋体" w:cs="宋体" w:hint="eastAsia"/>
          <w:color w:val="4B4C4D"/>
          <w:spacing w:val="3"/>
          <w:lang w:eastAsia="zh-CN"/>
        </w:rPr>
        <w:t>人，总人时数</w:t>
      </w:r>
      <w:r w:rsidRPr="0076206B">
        <w:rPr>
          <w:rFonts w:ascii="宋体" w:eastAsia="宋体" w:hAnsi="宋体" w:cs="宋体" w:hint="eastAsia"/>
          <w:color w:val="4B4C4D"/>
          <w:spacing w:val="-2"/>
          <w:lang w:eastAsia="zh-CN"/>
        </w:rPr>
        <w:t>为</w:t>
      </w:r>
      <w:r w:rsidRPr="0076206B">
        <w:rPr>
          <w:rFonts w:ascii="Times New Roman" w:hAnsi="Times New Roman" w:cs="Times New Roman"/>
          <w:color w:val="4B4C4D"/>
          <w:spacing w:val="-2"/>
          <w:lang w:eastAsia="zh-CN"/>
        </w:rPr>
        <w:t>117000</w:t>
      </w:r>
      <w:r w:rsidRPr="0076206B">
        <w:rPr>
          <w:rFonts w:ascii="宋体" w:eastAsia="宋体" w:hAnsi="宋体" w:cs="宋体" w:hint="eastAsia"/>
          <w:color w:val="4B4C4D"/>
          <w:spacing w:val="-2"/>
          <w:lang w:eastAsia="zh-CN"/>
        </w:rPr>
        <w:t>学时。</w:t>
      </w:r>
    </w:p>
    <w:p w14:paraId="2BD54007" w14:textId="6AAE47C7" w:rsidR="00047526" w:rsidRPr="0076206B" w:rsidRDefault="003E31FD" w:rsidP="0076206B">
      <w:pPr>
        <w:pStyle w:val="a3"/>
        <w:spacing w:line="336" w:lineRule="auto"/>
        <w:ind w:rightChars="1100" w:right="2310" w:firstLineChars="200" w:firstLine="360"/>
        <w:rPr>
          <w:rFonts w:ascii="Times New Roman" w:hAnsi="Times New Roman" w:cs="Times New Roman"/>
          <w:lang w:eastAsia="zh-CN"/>
        </w:rPr>
      </w:pPr>
      <w:r w:rsidRPr="0076206B">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BD54021" wp14:editId="2977D662">
                <wp:simplePos x="0" y="0"/>
                <wp:positionH relativeFrom="column">
                  <wp:posOffset>3959101</wp:posOffset>
                </wp:positionH>
                <wp:positionV relativeFrom="paragraph">
                  <wp:posOffset>364490</wp:posOffset>
                </wp:positionV>
                <wp:extent cx="1438910" cy="17399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438910" cy="173990"/>
                        </a:xfrm>
                        <a:prstGeom prst="rect">
                          <a:avLst/>
                        </a:prstGeom>
                        <a:noFill/>
                        <a:ln>
                          <a:noFill/>
                        </a:ln>
                      </wps:spPr>
                      <wps:txbx>
                        <w:txbxContent>
                          <w:p w14:paraId="2BD5402E" w14:textId="77777777" w:rsidR="00047526" w:rsidRDefault="003E31FD">
                            <w:pPr>
                              <w:pStyle w:val="a3"/>
                              <w:spacing w:before="19" w:line="236" w:lineRule="auto"/>
                              <w:ind w:left="20"/>
                              <w:rPr>
                                <w:sz w:val="16"/>
                                <w:szCs w:val="16"/>
                                <w:lang w:eastAsia="zh-CN"/>
                              </w:rPr>
                            </w:pPr>
                            <w:r>
                              <w:rPr>
                                <w:color w:val="234577"/>
                                <w:spacing w:val="-1"/>
                                <w:sz w:val="16"/>
                                <w:szCs w:val="16"/>
                                <w:lang w:eastAsia="zh-CN"/>
                              </w:rPr>
                              <w:t>国家虚拟仿真实验教学项目证书</w:t>
                            </w:r>
                          </w:p>
                        </w:txbxContent>
                      </wps:txbx>
                      <wps:bodyPr lIns="0" tIns="0" rIns="0" bIns="0" upright="1"/>
                    </wps:wsp>
                  </a:graphicData>
                </a:graphic>
              </wp:anchor>
            </w:drawing>
          </mc:Choice>
          <mc:Fallback>
            <w:pict>
              <v:shape w14:anchorId="2BD54021" id="文本框 8" o:spid="_x0000_s1027" type="#_x0000_t202" style="position:absolute;left:0;text-align:left;margin-left:311.75pt;margin-top:28.7pt;width:113.3pt;height:1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" filled="f" stroked="f">
                <v:textbox inset="0,0,0,0">
                  <w:txbxContent>
                    <w:p w14:paraId="2BD5402E" w14:textId="77777777" w:rsidR="00047526" w:rsidRDefault="003E31FD">
                      <w:pPr>
                        <w:pStyle w:val="a3"/>
                        <w:spacing w:before="19" w:line="236" w:lineRule="auto"/>
                        <w:ind w:left="20"/>
                        <w:rPr>
                          <w:sz w:val="16"/>
                          <w:szCs w:val="16"/>
                          <w:lang w:eastAsia="zh-CN"/>
                        </w:rPr>
                      </w:pPr>
                      <w:r>
                        <w:rPr>
                          <w:color w:val="234577"/>
                          <w:spacing w:val="-1"/>
                          <w:sz w:val="16"/>
                          <w:szCs w:val="16"/>
                          <w:lang w:eastAsia="zh-CN"/>
                        </w:rPr>
                        <w:t>国家虚拟仿真实验教学项目证书</w:t>
                      </w:r>
                    </w:p>
                  </w:txbxContent>
                </v:textbox>
              </v:shape>
            </w:pict>
          </mc:Fallback>
        </mc:AlternateContent>
      </w:r>
      <w:r w:rsidRPr="0076206B">
        <w:rPr>
          <w:rFonts w:ascii="宋体" w:eastAsia="宋体" w:hAnsi="宋体" w:cs="宋体" w:hint="eastAsia"/>
          <w:color w:val="4B4C4D"/>
          <w:lang w:eastAsia="zh-CN"/>
        </w:rPr>
        <w:t>中心提出</w:t>
      </w:r>
      <w:r w:rsidRPr="0076206B">
        <w:rPr>
          <w:rFonts w:ascii="Times New Roman" w:hAnsi="Times New Roman" w:cs="Times New Roman"/>
          <w:color w:val="4B4C4D"/>
          <w:lang w:eastAsia="zh-CN"/>
        </w:rPr>
        <w:t>“</w:t>
      </w:r>
      <w:r w:rsidRPr="0076206B">
        <w:rPr>
          <w:rFonts w:ascii="宋体" w:eastAsia="宋体" w:hAnsi="宋体" w:cs="宋体" w:hint="eastAsia"/>
          <w:color w:val="4B4C4D"/>
          <w:lang w:eastAsia="zh-CN"/>
        </w:rPr>
        <w:t>优质学科资源服务于本科人才培养</w:t>
      </w:r>
      <w:r w:rsidRPr="0076206B">
        <w:rPr>
          <w:rFonts w:ascii="Times New Roman" w:hAnsi="Times New Roman" w:cs="Times New Roman"/>
          <w:color w:val="4B4C4D"/>
          <w:lang w:eastAsia="zh-CN"/>
        </w:rPr>
        <w:t>”</w:t>
      </w:r>
      <w:r w:rsidRPr="0076206B">
        <w:rPr>
          <w:rFonts w:ascii="宋体" w:eastAsia="宋体" w:hAnsi="宋体" w:cs="宋体" w:hint="eastAsia"/>
          <w:color w:val="4B4C4D"/>
          <w:lang w:eastAsia="zh-CN"/>
        </w:rPr>
        <w:t>的先进理念，以</w:t>
      </w:r>
      <w:r w:rsidRPr="0076206B">
        <w:rPr>
          <w:rFonts w:ascii="宋体" w:eastAsia="宋体" w:hAnsi="宋体" w:cs="宋体" w:hint="eastAsia"/>
          <w:color w:val="4B4C4D"/>
          <w:spacing w:val="-1"/>
          <w:lang w:eastAsia="zh-CN"/>
        </w:rPr>
        <w:t>科学发</w:t>
      </w:r>
      <w:r w:rsidRPr="0076206B">
        <w:rPr>
          <w:rFonts w:ascii="宋体" w:eastAsia="宋体" w:hAnsi="宋体" w:cs="宋体" w:hint="eastAsia"/>
          <w:color w:val="4B4C4D"/>
          <w:lang w:eastAsia="zh-CN"/>
        </w:rPr>
        <w:t>展观为统领，以提高人才培养质量为核心，以适应土木水利工程领域国家和社会发展及科技进步的重大需求为目标，融合一流学科资源，全面构建与学</w:t>
      </w:r>
      <w:r w:rsidRPr="0076206B">
        <w:rPr>
          <w:rFonts w:ascii="宋体" w:eastAsia="宋体" w:hAnsi="宋体" w:cs="宋体" w:hint="eastAsia"/>
          <w:color w:val="4B4C4D"/>
          <w:spacing w:val="-1"/>
          <w:lang w:eastAsia="zh-CN"/>
        </w:rPr>
        <w:t>科地位相匹配的本科实验教学新体系，建设了高水平的实验教学平台。</w:t>
      </w:r>
    </w:p>
    <w:p w14:paraId="2BD54008" w14:textId="77777777" w:rsidR="00047526" w:rsidRDefault="003E31FD">
      <w:pPr>
        <w:spacing w:before="268" w:line="203" w:lineRule="auto"/>
        <w:rPr>
          <w:rFonts w:ascii="FZLanTingHei-DB-GBK" w:eastAsia="FZLanTingHei-DB-GBK" w:hAnsi="FZLanTingHei-DB-GBK" w:cs="FZLanTingHei-DB-GBK"/>
          <w:sz w:val="18"/>
          <w:szCs w:val="18"/>
          <w:lang w:eastAsia="zh-CN"/>
        </w:rPr>
      </w:pPr>
      <w:r>
        <w:rPr>
          <w:rFonts w:ascii="宋体" w:eastAsia="宋体" w:hAnsi="宋体" w:cs="宋体" w:hint="eastAsia"/>
          <w:color w:val="234577"/>
          <w:spacing w:val="-1"/>
          <w:sz w:val="18"/>
          <w:szCs w:val="18"/>
          <w:lang w:eastAsia="zh-CN"/>
        </w:rPr>
        <w:t>教</w:t>
      </w:r>
      <w:r>
        <w:rPr>
          <w:rFonts w:ascii="FZLanTingHei-DB-GBK" w:eastAsia="FZLanTingHei-DB-GBK" w:hAnsi="FZLanTingHei-DB-GBK" w:cs="FZLanTingHei-DB-GBK"/>
          <w:color w:val="234577"/>
          <w:spacing w:val="-1"/>
          <w:sz w:val="18"/>
          <w:szCs w:val="18"/>
          <w:lang w:eastAsia="zh-CN"/>
        </w:rPr>
        <w:t>学成果</w:t>
      </w:r>
    </w:p>
    <w:p w14:paraId="2BD54009" w14:textId="008BE474" w:rsidR="00047526" w:rsidRPr="0076206B" w:rsidRDefault="003E31FD" w:rsidP="0076206B">
      <w:pPr>
        <w:pStyle w:val="a3"/>
        <w:spacing w:line="336" w:lineRule="auto"/>
        <w:ind w:firstLineChars="200" w:firstLine="360"/>
        <w:rPr>
          <w:rFonts w:ascii="宋体" w:eastAsia="宋体" w:hAnsi="宋体" w:cs="宋体"/>
          <w:color w:val="4B4C4D"/>
          <w:lang w:eastAsia="zh-CN"/>
        </w:rPr>
      </w:pPr>
      <w:r w:rsidRPr="0076206B">
        <w:rPr>
          <w:rFonts w:ascii="宋体" w:eastAsia="宋体" w:hAnsi="宋体" w:cs="宋体"/>
          <w:color w:val="4B4C4D"/>
          <w:lang w:eastAsia="zh-CN"/>
        </w:rPr>
        <w:t>土木水利实验教学中心实施教学改革与重点建设以来，整体水平国内领先，教学成果不断涌现，仪器设备先进超前。近五年获批国家级一流课程13门，省级一流课程52门；国家级虚拟仿真实验课程2项，省级虚拟仿真实验课程2项；获得国家级优秀教学成果二等奖3项，省部级优秀教学成果奖14项。出版实验教材20部，其他教材60部，发表教学论文67篇。学生工程实践能力、科技创新能力和团队合作精神普遍提高，毕业生就业供不应求</w:t>
      </w:r>
    </w:p>
    <w:p w14:paraId="2BD5400A" w14:textId="3EFDD131" w:rsidR="00047526" w:rsidRPr="003E31FD" w:rsidRDefault="003E31FD" w:rsidP="003E31FD">
      <w:pPr>
        <w:pStyle w:val="a3"/>
        <w:spacing w:line="336" w:lineRule="auto"/>
        <w:ind w:firstLineChars="200" w:firstLine="360"/>
        <w:rPr>
          <w:rFonts w:ascii="宋体" w:eastAsia="宋体" w:hAnsi="宋体" w:cs="宋体"/>
          <w:color w:val="4B4C4D"/>
          <w:lang w:eastAsia="zh-CN"/>
        </w:rPr>
      </w:pPr>
      <w:r w:rsidRPr="003E31FD">
        <w:rPr>
          <w:rFonts w:ascii="宋体" w:eastAsia="宋体" w:hAnsi="宋体" w:cs="宋体" w:hint="eastAsia"/>
          <w:color w:val="4B4C4D"/>
          <w:lang w:eastAsia="zh-CN"/>
        </w:rPr>
        <w:t>中</w:t>
      </w:r>
      <w:r w:rsidRPr="003E31FD">
        <w:rPr>
          <w:rFonts w:ascii="宋体" w:eastAsia="宋体" w:hAnsi="宋体" w:cs="宋体"/>
          <w:color w:val="4B4C4D"/>
          <w:lang w:eastAsia="zh-CN"/>
        </w:rPr>
        <w:t>心的建设有力支撑了国家“质量工程”建设项目和卓越工程师教育培养计划。土木工程专业、建筑环境与能源应用工程专业、工程管理专业以优异成绩通过国家住房和城乡建设部评估。港口航道与海岸工程专业、水利水电工程、交通工程专业通过工程教育专业认证。</w:t>
      </w:r>
    </w:p>
    <w:p w14:paraId="2BD5400B" w14:textId="77777777" w:rsidR="00047526" w:rsidRDefault="003E31FD">
      <w:pPr>
        <w:pStyle w:val="a3"/>
        <w:spacing w:before="72" w:line="262" w:lineRule="auto"/>
        <w:ind w:left="5" w:right="681" w:firstLine="360"/>
        <w:jc w:val="both"/>
        <w:rPr>
          <w:color w:val="4B4C4D"/>
          <w:spacing w:val="8"/>
          <w:lang w:eastAsia="zh-CN"/>
        </w:rPr>
      </w:pPr>
      <w:r>
        <w:rPr>
          <w:noProof/>
        </w:rPr>
        <w:drawing>
          <wp:anchor distT="0" distB="0" distL="0" distR="0" simplePos="0" relativeHeight="251665408" behindDoc="1" locked="0" layoutInCell="1" allowOverlap="1" wp14:anchorId="2BD54023" wp14:editId="2BD54024">
            <wp:simplePos x="0" y="0"/>
            <wp:positionH relativeFrom="column">
              <wp:posOffset>394335</wp:posOffset>
            </wp:positionH>
            <wp:positionV relativeFrom="paragraph">
              <wp:posOffset>29845</wp:posOffset>
            </wp:positionV>
            <wp:extent cx="1429385" cy="1085850"/>
            <wp:effectExtent l="0" t="0" r="3175" b="11430"/>
            <wp:wrapTight wrapText="bothSides">
              <wp:wrapPolygon edited="0">
                <wp:start x="0" y="0"/>
                <wp:lineTo x="0" y="21221"/>
                <wp:lineTo x="21418" y="21221"/>
                <wp:lineTo x="21418" y="0"/>
                <wp:lineTo x="0" y="0"/>
              </wp:wrapPolygon>
            </wp:wrapTight>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2"/>
                    <a:stretch>
                      <a:fillRect/>
                    </a:stretch>
                  </pic:blipFill>
                  <pic:spPr>
                    <a:xfrm>
                      <a:off x="0" y="0"/>
                      <a:ext cx="1429385" cy="1085850"/>
                    </a:xfrm>
                    <a:prstGeom prst="rect">
                      <a:avLst/>
                    </a:prstGeom>
                  </pic:spPr>
                </pic:pic>
              </a:graphicData>
            </a:graphic>
          </wp:anchor>
        </w:drawing>
      </w:r>
      <w:r>
        <w:rPr>
          <w:noProof/>
        </w:rPr>
        <w:drawing>
          <wp:anchor distT="0" distB="0" distL="0" distR="0" simplePos="0" relativeHeight="251666432" behindDoc="1" locked="0" layoutInCell="1" allowOverlap="1" wp14:anchorId="2BD54025" wp14:editId="2BD54026">
            <wp:simplePos x="0" y="0"/>
            <wp:positionH relativeFrom="column">
              <wp:posOffset>2765425</wp:posOffset>
            </wp:positionH>
            <wp:positionV relativeFrom="paragraph">
              <wp:posOffset>36195</wp:posOffset>
            </wp:positionV>
            <wp:extent cx="1873885" cy="1085850"/>
            <wp:effectExtent l="0" t="0" r="635" b="11430"/>
            <wp:wrapTight wrapText="bothSides">
              <wp:wrapPolygon edited="0">
                <wp:start x="0" y="0"/>
                <wp:lineTo x="0" y="21221"/>
                <wp:lineTo x="21432" y="21221"/>
                <wp:lineTo x="21432" y="0"/>
                <wp:lineTo x="0" y="0"/>
              </wp:wrapPolygon>
            </wp:wrapTight>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3"/>
                    <a:stretch>
                      <a:fillRect/>
                    </a:stretch>
                  </pic:blipFill>
                  <pic:spPr>
                    <a:xfrm>
                      <a:off x="0" y="0"/>
                      <a:ext cx="1873885" cy="1085850"/>
                    </a:xfrm>
                    <a:prstGeom prst="rect">
                      <a:avLst/>
                    </a:prstGeom>
                  </pic:spPr>
                </pic:pic>
              </a:graphicData>
            </a:graphic>
          </wp:anchor>
        </w:drawing>
      </w:r>
    </w:p>
    <w:p w14:paraId="2BD5400C" w14:textId="77777777" w:rsidR="00047526" w:rsidRDefault="00047526">
      <w:pPr>
        <w:pStyle w:val="a3"/>
        <w:spacing w:before="72" w:line="262" w:lineRule="auto"/>
        <w:ind w:left="5" w:right="681" w:firstLine="392"/>
        <w:jc w:val="both"/>
        <w:rPr>
          <w:color w:val="4B4C4D"/>
          <w:spacing w:val="8"/>
          <w:lang w:eastAsia="zh-CN"/>
        </w:rPr>
      </w:pPr>
    </w:p>
    <w:p w14:paraId="2BD5400D" w14:textId="77777777" w:rsidR="00047526" w:rsidRDefault="00047526">
      <w:pPr>
        <w:pStyle w:val="a3"/>
        <w:spacing w:before="72" w:line="262" w:lineRule="auto"/>
        <w:ind w:left="5" w:right="681" w:firstLine="392"/>
        <w:jc w:val="both"/>
        <w:rPr>
          <w:color w:val="4B4C4D"/>
          <w:spacing w:val="8"/>
          <w:lang w:eastAsia="zh-CN"/>
        </w:rPr>
      </w:pPr>
    </w:p>
    <w:p w14:paraId="2BD5400E" w14:textId="77777777" w:rsidR="00047526" w:rsidRDefault="00047526">
      <w:pPr>
        <w:pStyle w:val="a3"/>
        <w:spacing w:before="72" w:line="262" w:lineRule="auto"/>
        <w:ind w:left="5" w:right="681" w:firstLine="392"/>
        <w:jc w:val="both"/>
        <w:rPr>
          <w:color w:val="4B4C4D"/>
          <w:spacing w:val="8"/>
          <w:lang w:eastAsia="zh-CN"/>
        </w:rPr>
      </w:pPr>
    </w:p>
    <w:p w14:paraId="2BD5400F" w14:textId="77777777" w:rsidR="00047526" w:rsidRDefault="003E31FD">
      <w:pPr>
        <w:pStyle w:val="a3"/>
        <w:spacing w:before="72" w:line="262" w:lineRule="auto"/>
        <w:ind w:left="5" w:right="681" w:firstLineChars="571" w:firstLine="914"/>
        <w:jc w:val="both"/>
        <w:rPr>
          <w:color w:val="4B4C4D"/>
          <w:spacing w:val="8"/>
          <w:lang w:eastAsia="zh-CN"/>
        </w:rPr>
      </w:pPr>
      <w:r>
        <w:rPr>
          <w:rFonts w:ascii="宋体" w:eastAsia="宋体" w:hAnsi="宋体" w:cs="宋体" w:hint="eastAsia"/>
          <w:color w:val="234577"/>
          <w:sz w:val="16"/>
          <w:szCs w:val="16"/>
          <w:lang w:eastAsia="zh-CN"/>
        </w:rPr>
        <w:t>结</w:t>
      </w:r>
      <w:r>
        <w:rPr>
          <w:color w:val="234577"/>
          <w:sz w:val="16"/>
          <w:szCs w:val="16"/>
          <w:lang w:eastAsia="zh-CN"/>
        </w:rPr>
        <w:t>构力学组合实验装置</w:t>
      </w:r>
      <w:r>
        <w:rPr>
          <w:rFonts w:eastAsia="宋体" w:hint="eastAsia"/>
          <w:color w:val="234577"/>
          <w:sz w:val="16"/>
          <w:szCs w:val="16"/>
          <w:lang w:eastAsia="zh-CN"/>
        </w:rPr>
        <w:t xml:space="preserve">                             </w:t>
      </w:r>
      <w:r>
        <w:rPr>
          <w:color w:val="234577"/>
          <w:sz w:val="16"/>
          <w:szCs w:val="16"/>
          <w:lang w:eastAsia="zh-CN"/>
        </w:rPr>
        <w:t>水利水电综合动态仿真模型</w:t>
      </w:r>
    </w:p>
    <w:p w14:paraId="2BD54010" w14:textId="14F111D0" w:rsidR="00047526" w:rsidRPr="003E31FD" w:rsidRDefault="003E31FD" w:rsidP="003E31FD">
      <w:pPr>
        <w:pStyle w:val="a3"/>
        <w:spacing w:line="336" w:lineRule="auto"/>
        <w:ind w:firstLineChars="200" w:firstLine="360"/>
        <w:rPr>
          <w:rFonts w:ascii="宋体" w:eastAsia="宋体" w:hAnsi="宋体" w:cs="宋体"/>
          <w:color w:val="4B4C4D"/>
          <w:lang w:eastAsia="zh-CN"/>
        </w:rPr>
      </w:pPr>
      <w:r w:rsidRPr="003E31FD">
        <w:rPr>
          <w:rFonts w:ascii="宋体" w:eastAsia="宋体" w:hAnsi="宋体" w:cs="宋体"/>
          <w:color w:val="4B4C4D"/>
          <w:lang w:eastAsia="zh-CN"/>
        </w:rPr>
        <w:t>“大工—中建八局”卓越计划</w:t>
      </w:r>
      <w:proofErr w:type="gramStart"/>
      <w:r w:rsidRPr="003E31FD">
        <w:rPr>
          <w:rFonts w:ascii="宋体" w:eastAsia="宋体" w:hAnsi="宋体" w:cs="宋体"/>
          <w:color w:val="4B4C4D"/>
          <w:lang w:eastAsia="zh-CN"/>
        </w:rPr>
        <w:t>班顺利</w:t>
      </w:r>
      <w:proofErr w:type="gramEnd"/>
      <w:r w:rsidRPr="003E31FD">
        <w:rPr>
          <w:rFonts w:ascii="宋体" w:eastAsia="宋体" w:hAnsi="宋体" w:cs="宋体"/>
          <w:color w:val="4B4C4D"/>
          <w:lang w:eastAsia="zh-CN"/>
        </w:rPr>
        <w:t>实施。中心多次承担辽宁省卓越工程师骨干师资培训任务，在全国相关会议上交流经验，发挥了引领示范和辐射作用。</w:t>
      </w:r>
    </w:p>
    <w:p w14:paraId="2BD54011" w14:textId="77777777" w:rsidR="00047526" w:rsidRDefault="003E31FD">
      <w:pPr>
        <w:pStyle w:val="a3"/>
        <w:spacing w:before="72" w:line="286" w:lineRule="auto"/>
        <w:ind w:right="493"/>
        <w:jc w:val="center"/>
      </w:pPr>
      <w:r>
        <w:rPr>
          <w:noProof/>
          <w:position w:val="-33"/>
        </w:rPr>
        <w:drawing>
          <wp:inline distT="0" distB="0" distL="0" distR="0" wp14:anchorId="2BD54027" wp14:editId="717C44F3">
            <wp:extent cx="1591293" cy="896587"/>
            <wp:effectExtent l="0" t="0" r="0" b="0"/>
            <wp:docPr id="9" name="IM 112"/>
            <wp:cNvGraphicFramePr/>
            <a:graphic xmlns:a="http://schemas.openxmlformats.org/drawingml/2006/main">
              <a:graphicData uri="http://schemas.openxmlformats.org/drawingml/2006/picture">
                <pic:pic xmlns:pic="http://schemas.openxmlformats.org/drawingml/2006/picture">
                  <pic:nvPicPr>
                    <pic:cNvPr id="9" name="IM 112"/>
                    <pic:cNvPicPr/>
                  </pic:nvPicPr>
                  <pic:blipFill>
                    <a:blip r:embed="rId14"/>
                    <a:stretch>
                      <a:fillRect/>
                    </a:stretch>
                  </pic:blipFill>
                  <pic:spPr>
                    <a:xfrm>
                      <a:off x="0" y="0"/>
                      <a:ext cx="1604821" cy="904209"/>
                    </a:xfrm>
                    <a:prstGeom prst="rect">
                      <a:avLst/>
                    </a:prstGeom>
                  </pic:spPr>
                </pic:pic>
              </a:graphicData>
            </a:graphic>
          </wp:inline>
        </w:drawing>
      </w:r>
    </w:p>
    <w:p w14:paraId="2BD54014" w14:textId="64E2FF11" w:rsidR="00047526" w:rsidRPr="00396DBB" w:rsidRDefault="003E31FD" w:rsidP="00396DBB">
      <w:pPr>
        <w:pStyle w:val="a3"/>
        <w:spacing w:before="92" w:line="235" w:lineRule="auto"/>
        <w:ind w:firstLineChars="1700" w:firstLine="2720"/>
        <w:jc w:val="both"/>
        <w:rPr>
          <w:rFonts w:eastAsiaTheme="minorEastAsia" w:hint="eastAsia"/>
          <w:sz w:val="16"/>
          <w:szCs w:val="16"/>
          <w:lang w:eastAsia="zh-CN"/>
        </w:rPr>
      </w:pPr>
      <w:r>
        <w:rPr>
          <w:rFonts w:ascii="宋体" w:eastAsia="宋体" w:hAnsi="宋体" w:cs="宋体" w:hint="eastAsia"/>
          <w:color w:val="234577"/>
          <w:sz w:val="16"/>
          <w:szCs w:val="16"/>
          <w:lang w:eastAsia="zh-CN"/>
        </w:rPr>
        <w:t>交</w:t>
      </w:r>
      <w:r>
        <w:rPr>
          <w:color w:val="234577"/>
          <w:sz w:val="16"/>
          <w:szCs w:val="16"/>
          <w:lang w:eastAsia="zh-CN"/>
        </w:rPr>
        <w:t>通管控实验平台</w:t>
      </w:r>
      <w:r>
        <w:rPr>
          <w:color w:val="234577"/>
          <w:spacing w:val="-1"/>
          <w:sz w:val="16"/>
          <w:szCs w:val="16"/>
          <w:lang w:eastAsia="zh-CN"/>
        </w:rPr>
        <w:t>及配套教学模型</w:t>
      </w:r>
    </w:p>
    <w:sectPr w:rsidR="00047526" w:rsidRPr="00396D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5402B" w14:textId="77777777" w:rsidR="00047526" w:rsidRDefault="003E31FD">
      <w:r>
        <w:separator/>
      </w:r>
    </w:p>
  </w:endnote>
  <w:endnote w:type="continuationSeparator" w:id="0">
    <w:p w14:paraId="2BD5402C" w14:textId="77777777" w:rsidR="00047526" w:rsidRDefault="003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ZLanTingKanHei-R-GBK">
    <w:altName w:val="Segoe Print"/>
    <w:panose1 w:val="00000000000000000000"/>
    <w:charset w:val="00"/>
    <w:family w:val="roman"/>
    <w:notTrueType/>
    <w:pitch w:val="default"/>
  </w:font>
  <w:font w:name="迷你简新舒体">
    <w:altName w:val="宋体"/>
    <w:panose1 w:val="00000000000000000000"/>
    <w:charset w:val="86"/>
    <w:family w:val="roman"/>
    <w:notTrueType/>
    <w:pitch w:val="default"/>
  </w:font>
  <w:font w:name="迷你简艺黑">
    <w:altName w:val="黑体"/>
    <w:panose1 w:val="00000000000000000000"/>
    <w:charset w:val="86"/>
    <w:family w:val="roman"/>
    <w:notTrueType/>
    <w:pitch w:val="default"/>
  </w:font>
  <w:font w:name="FZLanTingHei-DB-GBK">
    <w:altName w:val="Segoe Prin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54029" w14:textId="77777777" w:rsidR="00047526" w:rsidRDefault="003E31FD">
      <w:r>
        <w:separator/>
      </w:r>
    </w:p>
  </w:footnote>
  <w:footnote w:type="continuationSeparator" w:id="0">
    <w:p w14:paraId="2BD5402A" w14:textId="77777777" w:rsidR="00047526" w:rsidRDefault="003E3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RmMDQwZjMwYzA4NTk1MzM3NmU2YmZlOTQ0OTNmMWUifQ=="/>
  </w:docVars>
  <w:rsids>
    <w:rsidRoot w:val="00047526"/>
    <w:rsid w:val="00047526"/>
    <w:rsid w:val="000A7938"/>
    <w:rsid w:val="00396DBB"/>
    <w:rsid w:val="003D3787"/>
    <w:rsid w:val="003E31FD"/>
    <w:rsid w:val="0076206B"/>
    <w:rsid w:val="1BAF2B36"/>
    <w:rsid w:val="2667157E"/>
    <w:rsid w:val="3E55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BD54001"/>
  <w15:docId w15:val="{0F596F90-4754-49A1-9E4A-678711FE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FZLanTingKanHei-R-GBK" w:eastAsia="FZLanTingKanHei-R-GBK" w:hAnsi="FZLanTingKanHei-R-GBK" w:cs="FZLanTingKanHei-R-GBK"/>
      <w:sz w:val="18"/>
      <w:szCs w:val="18"/>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FZLanTingKanHei-R-GBK" w:eastAsia="FZLanTingKanHei-R-GBK" w:hAnsi="FZLanTingKanHei-R-GBK" w:cs="FZLanTingKanHei-R-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CongWY</dc:creator>
  <cp:lastModifiedBy>Tianjiao Li</cp:lastModifiedBy>
  <cp:revision>4</cp:revision>
  <dcterms:created xsi:type="dcterms:W3CDTF">2024-06-21T06:55:00Z</dcterms:created>
  <dcterms:modified xsi:type="dcterms:W3CDTF">2024-06-21T08:57:00Z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BEA5BCC2293A4F2C8123B02A721E41A6_12</vt:lpwstr>
  </property>
</Properties>
</file>